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40" w:rsidRPr="00382740" w:rsidRDefault="00382740" w:rsidP="003827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82740">
        <w:rPr>
          <w:rFonts w:ascii="Times New Roman" w:eastAsia="Times New Roman" w:hAnsi="Times New Roman" w:cs="Times New Roman"/>
          <w:b/>
          <w:bCs/>
          <w:kern w:val="36"/>
          <w:sz w:val="48"/>
          <w:szCs w:val="48"/>
        </w:rPr>
        <w:t>Ответственность за размещение материалов экстремистского характера в сети Интернет</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Федеральным законом «О противодействии экстремистской деятельности» запрещено распространение экстремистских материалов, а также их производство или хранение в целях распространения, включенных в Федеральный список экстремистских материалов. За эти деяния законодательством Российской Федерации установлена соответствующая ответственность физических и юридических лиц.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В частности, Федеральным законом установлено, что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гражданскую ответственность.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Так, ст. 20.3 КоАП РФ, предусмотрена административная ответственность за пропаганду и публичное демонстрирование нацистской атрибутики и символики, а также за пропаганду и публичное демонстрирование атрибутики или символики экстремистских организаций (официально зарегистрированная символика организаций, в отношении которых судом принято решение о ликвидации или запрете деятельности в связи с осуществлением экстремистской деятельности).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Правонарушитель заплатит от 1000 до 2000 руб., должностное лицо - от 1000 до 4000 руб., а юридическое - до 50000 руб. При этом предмет правонарушения во всех случаях будет конфискован.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Учитывая высокую степень общественной опасности экстремизма, Уголовным кодексом РФ, предусмотрена ответственность за размещение материалов экстремистского характера в сети Интернет.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Так, ч. 1 ст. 282 УК РФ, предусмотрена ответственность за то, что пользователи размещают в сети Интернет материалов, которые признаны экстремистскими по решению суда, либо признаются таковыми в ходе расследования уголовного дела по результатам психолого-лингвистической экспертизы.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Часть 1 статьи 282 УК РФ предусматривает уголовную ответственность за действия, направленные на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и предусматривает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Преступления, предусмотренные ч. 1 ст. 282 УК РФ совершаются только с прямым умыслом, то есть лицо осознает общественную опасность своих действий (бездействия), </w:t>
      </w:r>
      <w:r w:rsidRPr="00382740">
        <w:rPr>
          <w:rFonts w:ascii="Times New Roman" w:eastAsia="Times New Roman" w:hAnsi="Times New Roman" w:cs="Times New Roman"/>
          <w:sz w:val="24"/>
          <w:szCs w:val="24"/>
        </w:rPr>
        <w:lastRenderedPageBreak/>
        <w:t xml:space="preserve">предвидит возможность или неизбежность наступления общественно опасных последствий и желает их наступления. В данном случае лицо, виновное в совершении преступления, распространяет экстремистские материалы с целью возбудить ненависть либо вражду, а также унизить достоинство человека либо группы лиц по признакам пола, расы, национальности, языка, происхождения, отношения к религиозной принадлежности к какой-либо социальной группе.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Распространение экстремистских материалов по другим мотивам образует состав административного правонарушения и в уголовно-правовом порядке не преследуется.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Под действиями, направленными на возбуждение ненависти либо вражды понимаются, в частности, высказывания обосновывающие или утверждающие необходимость применения насилия, геноцида, массовых репрессий, депортаций иных противоправных действий в отношении представителей какой-либо нации, расы, приверженцев той или иной религии.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Не образует состава указанного преступления высказывание суждений и умозаключений в ходе дискуссий (политических, научных), и не преследующих умысел на возбуждение ненависти либо вражды, а равно унижение человеческого достоинства.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Лицо может быть привлечено к уголовной ответственности за совершение преступления, предусмотренного ч. 1 ст. 282 УК РФ, то есть за действия, направленные возбуждение ненависти либо вражды, а равно унижение человеческого достоинства совершенные публично или с использованием средств массовой информации. Сеть Интернет сама по себе не является: средством массовой информации, однако размещение экстремистских материалов в сети Интернет, что связано с неограниченным доступом к ним неопределенного количества пользователей, свидетельствует о публичности указанных действий.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По общему правилу, предусмотренному ст. 20 Уголовного кодекса Российской Федерации уголовная ответственность за данный вид преступления наступает с 16 лет.  </w:t>
      </w:r>
    </w:p>
    <w:p w:rsidR="00382740" w:rsidRPr="00382740" w:rsidRDefault="00382740" w:rsidP="00382740">
      <w:pPr>
        <w:spacing w:before="100" w:beforeAutospacing="1" w:after="100" w:afterAutospacing="1" w:line="240" w:lineRule="auto"/>
        <w:jc w:val="both"/>
        <w:rPr>
          <w:rFonts w:ascii="Times New Roman" w:eastAsia="Times New Roman" w:hAnsi="Times New Roman" w:cs="Times New Roman"/>
          <w:sz w:val="24"/>
          <w:szCs w:val="24"/>
        </w:rPr>
      </w:pPr>
      <w:r w:rsidRPr="00382740">
        <w:rPr>
          <w:rFonts w:ascii="Times New Roman" w:eastAsia="Times New Roman" w:hAnsi="Times New Roman" w:cs="Times New Roman"/>
          <w:sz w:val="24"/>
          <w:szCs w:val="24"/>
        </w:rPr>
        <w:t xml:space="preserve">Квалификация преступления не зависит от того, какое количество пользователей сети Интернет ознакомилось с размещенными материалами. Преступление считается оконченным с момента публичного распространения хотя бы одного материала независимо от того, удалось возбудить у пользователей чувство вражды или ненависти. </w:t>
      </w:r>
    </w:p>
    <w:p w:rsidR="004055F6" w:rsidRDefault="004055F6"/>
    <w:sectPr w:rsidR="00405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82740"/>
    <w:rsid w:val="00382740"/>
    <w:rsid w:val="00405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2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74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82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3650114">
      <w:bodyDiv w:val="1"/>
      <w:marLeft w:val="0"/>
      <w:marRight w:val="0"/>
      <w:marTop w:val="0"/>
      <w:marBottom w:val="0"/>
      <w:divBdr>
        <w:top w:val="none" w:sz="0" w:space="0" w:color="auto"/>
        <w:left w:val="none" w:sz="0" w:space="0" w:color="auto"/>
        <w:bottom w:val="none" w:sz="0" w:space="0" w:color="auto"/>
        <w:right w:val="none" w:sz="0" w:space="0" w:color="auto"/>
      </w:divBdr>
      <w:divsChild>
        <w:div w:id="34644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Секретать_1</dc:creator>
  <cp:keywords/>
  <dc:description/>
  <cp:lastModifiedBy>Секретать_1</cp:lastModifiedBy>
  <cp:revision>2</cp:revision>
  <dcterms:created xsi:type="dcterms:W3CDTF">2019-05-17T01:21:00Z</dcterms:created>
  <dcterms:modified xsi:type="dcterms:W3CDTF">2019-05-17T01:21:00Z</dcterms:modified>
</cp:coreProperties>
</file>